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CF" w:rsidRPr="005A53CF" w:rsidRDefault="005A53CF" w:rsidP="005A53CF">
      <w:pPr>
        <w:rPr>
          <w:b/>
          <w:sz w:val="32"/>
          <w:szCs w:val="32"/>
        </w:rPr>
      </w:pPr>
      <w:r w:rsidRPr="005A53CF">
        <w:rPr>
          <w:b/>
          <w:sz w:val="32"/>
          <w:szCs w:val="32"/>
        </w:rPr>
        <w:t>Colle</w:t>
      </w:r>
      <w:r>
        <w:rPr>
          <w:b/>
          <w:sz w:val="32"/>
          <w:szCs w:val="32"/>
        </w:rPr>
        <w:t>ctables and personal-use assets rules are changing. Are you ready?</w:t>
      </w:r>
    </w:p>
    <w:p w:rsidR="005A53CF" w:rsidRPr="005A53CF" w:rsidRDefault="005A53CF" w:rsidP="005A53CF">
      <w:pPr>
        <w:spacing w:after="0"/>
        <w:rPr>
          <w:rFonts w:ascii="Calibri" w:eastAsia="Calibri" w:hAnsi="Calibri" w:cs="Times New Roman"/>
          <w:sz w:val="24"/>
          <w:lang w:eastAsia="en-US"/>
        </w:rPr>
      </w:pPr>
      <w:r w:rsidRPr="005A53CF">
        <w:rPr>
          <w:rFonts w:ascii="Calibri" w:eastAsia="Calibri" w:hAnsi="Calibri" w:cs="Times New Roman"/>
          <w:sz w:val="24"/>
          <w:lang w:eastAsia="en-US"/>
        </w:rPr>
        <w:t xml:space="preserve">With the end of the financial year fast approaching have you taken action to ensure that any collectables or personal-use assets your SMSF acquired before 1 July 2011 now meet the new rules? </w:t>
      </w:r>
    </w:p>
    <w:p w:rsidR="005A53CF" w:rsidRPr="005A53CF" w:rsidRDefault="005A53CF" w:rsidP="005A53CF">
      <w:pPr>
        <w:spacing w:after="0"/>
        <w:rPr>
          <w:rFonts w:ascii="Calibri" w:eastAsia="Calibri" w:hAnsi="Calibri" w:cs="Times New Roman"/>
          <w:sz w:val="24"/>
          <w:lang w:eastAsia="en-US"/>
        </w:rPr>
      </w:pPr>
    </w:p>
    <w:p w:rsidR="001A0D86" w:rsidRDefault="005A53CF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  <w:r w:rsidRPr="005A53CF">
        <w:rPr>
          <w:rFonts w:ascii="Calibri" w:eastAsia="Calibri" w:hAnsi="Calibri" w:cs="Times New Roman"/>
          <w:sz w:val="24"/>
          <w:lang w:val="en" w:eastAsia="en-US"/>
        </w:rPr>
        <w:t>Collectables and personal-use assets include</w:t>
      </w:r>
      <w:r>
        <w:rPr>
          <w:rFonts w:ascii="Calibri" w:eastAsia="Calibri" w:hAnsi="Calibri" w:cs="Times New Roman"/>
          <w:sz w:val="24"/>
          <w:lang w:val="en" w:eastAsia="en-US"/>
        </w:rPr>
        <w:t xml:space="preserve"> assets such as</w:t>
      </w:r>
      <w:r w:rsidRPr="005A53CF">
        <w:rPr>
          <w:rFonts w:ascii="Calibri" w:eastAsia="Calibri" w:hAnsi="Calibri" w:cs="Times New Roman"/>
          <w:sz w:val="24"/>
          <w:lang w:val="en" w:eastAsia="en-US"/>
        </w:rPr>
        <w:t xml:space="preserve"> artwork, jewellery, antiques, vehicles, boats and wine. </w:t>
      </w:r>
    </w:p>
    <w:p w:rsidR="001A0D86" w:rsidRDefault="001A0D86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</w:p>
    <w:p w:rsidR="005A53CF" w:rsidRPr="005A53CF" w:rsidRDefault="005A53CF" w:rsidP="005A53CF">
      <w:pPr>
        <w:spacing w:after="0"/>
        <w:rPr>
          <w:rFonts w:ascii="Calibri" w:eastAsia="Calibri" w:hAnsi="Calibri" w:cs="Times New Roman"/>
          <w:sz w:val="24"/>
          <w:lang w:eastAsia="en-US"/>
        </w:rPr>
      </w:pPr>
      <w:r w:rsidRPr="005A53CF">
        <w:rPr>
          <w:rFonts w:ascii="Calibri" w:eastAsia="Calibri" w:hAnsi="Calibri" w:cs="Times New Roman"/>
          <w:sz w:val="24"/>
          <w:lang w:eastAsia="en-US"/>
        </w:rPr>
        <w:t>If your SMSF acquired any of these assets before 1 July 2011 you have until 1 July 2016 to meet the</w:t>
      </w:r>
      <w:r w:rsidR="001A0D86">
        <w:rPr>
          <w:rFonts w:ascii="Calibri" w:eastAsia="Calibri" w:hAnsi="Calibri" w:cs="Times New Roman"/>
          <w:sz w:val="24"/>
          <w:lang w:eastAsia="en-US"/>
        </w:rPr>
        <w:t xml:space="preserve"> new rules, which include:</w:t>
      </w:r>
    </w:p>
    <w:p w:rsidR="005A53CF" w:rsidRPr="005A53CF" w:rsidRDefault="001A0D86" w:rsidP="001A0D86">
      <w:pPr>
        <w:numPr>
          <w:ilvl w:val="0"/>
          <w:numId w:val="7"/>
        </w:numPr>
        <w:spacing w:before="120" w:after="120"/>
        <w:ind w:left="714" w:hanging="357"/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 xml:space="preserve">the asset is </w:t>
      </w:r>
      <w:r w:rsidR="005A53CF" w:rsidRPr="005A53CF">
        <w:rPr>
          <w:rFonts w:ascii="Calibri" w:eastAsia="Calibri" w:hAnsi="Calibri" w:cs="Times New Roman"/>
          <w:sz w:val="24"/>
          <w:lang w:eastAsia="en-US"/>
        </w:rPr>
        <w:t>not being leased to or used by a related party</w:t>
      </w:r>
    </w:p>
    <w:p w:rsidR="005A53CF" w:rsidRPr="005A53CF" w:rsidRDefault="001A0D86" w:rsidP="001A0D86">
      <w:pPr>
        <w:numPr>
          <w:ilvl w:val="0"/>
          <w:numId w:val="7"/>
        </w:numPr>
        <w:spacing w:before="120" w:after="120"/>
        <w:ind w:left="714" w:hanging="357"/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 xml:space="preserve">the asset is </w:t>
      </w:r>
      <w:r w:rsidR="005A53CF" w:rsidRPr="005A53CF">
        <w:rPr>
          <w:rFonts w:ascii="Calibri" w:eastAsia="Calibri" w:hAnsi="Calibri" w:cs="Times New Roman"/>
          <w:sz w:val="24"/>
          <w:lang w:eastAsia="en-US"/>
        </w:rPr>
        <w:t>not being stored or displayed in a private residence of a related party</w:t>
      </w:r>
      <w:r>
        <w:rPr>
          <w:rFonts w:ascii="Calibri" w:eastAsia="Calibri" w:hAnsi="Calibri" w:cs="Times New Roman"/>
          <w:sz w:val="24"/>
          <w:lang w:eastAsia="en-US"/>
        </w:rPr>
        <w:t xml:space="preserve"> (i.e. a member of the fund or their relative)</w:t>
      </w:r>
    </w:p>
    <w:p w:rsidR="005A53CF" w:rsidRPr="005A53CF" w:rsidRDefault="005A53CF" w:rsidP="001A0D86">
      <w:pPr>
        <w:numPr>
          <w:ilvl w:val="0"/>
          <w:numId w:val="7"/>
        </w:numPr>
        <w:spacing w:before="120" w:after="120"/>
        <w:ind w:left="714" w:hanging="357"/>
        <w:rPr>
          <w:rFonts w:ascii="Calibri" w:eastAsia="Calibri" w:hAnsi="Calibri" w:cs="Times New Roman"/>
          <w:sz w:val="24"/>
          <w:lang w:eastAsia="en-US"/>
        </w:rPr>
      </w:pPr>
      <w:r w:rsidRPr="005A53CF">
        <w:rPr>
          <w:rFonts w:ascii="Calibri" w:eastAsia="Calibri" w:hAnsi="Calibri" w:cs="Times New Roman"/>
          <w:sz w:val="24"/>
          <w:lang w:eastAsia="en-US"/>
        </w:rPr>
        <w:t>all decisions about their storage must be documented and kept</w:t>
      </w:r>
    </w:p>
    <w:p w:rsidR="005A53CF" w:rsidRPr="005A53CF" w:rsidRDefault="001A0D86" w:rsidP="001A0D86">
      <w:pPr>
        <w:numPr>
          <w:ilvl w:val="0"/>
          <w:numId w:val="7"/>
        </w:numPr>
        <w:spacing w:before="120" w:after="120"/>
        <w:ind w:left="714" w:hanging="357"/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the asset is</w:t>
      </w:r>
      <w:r w:rsidR="005A53CF" w:rsidRPr="005A53CF">
        <w:rPr>
          <w:rFonts w:ascii="Calibri" w:eastAsia="Calibri" w:hAnsi="Calibri" w:cs="Times New Roman"/>
          <w:sz w:val="24"/>
          <w:lang w:eastAsia="en-US"/>
        </w:rPr>
        <w:t xml:space="preserve"> insured in the fund’s name within seven days of </w:t>
      </w:r>
      <w:r>
        <w:rPr>
          <w:rFonts w:ascii="Calibri" w:eastAsia="Calibri" w:hAnsi="Calibri" w:cs="Times New Roman"/>
          <w:sz w:val="24"/>
          <w:lang w:eastAsia="en-US"/>
        </w:rPr>
        <w:t xml:space="preserve">its </w:t>
      </w:r>
      <w:r w:rsidR="005A53CF" w:rsidRPr="005A53CF">
        <w:rPr>
          <w:rFonts w:ascii="Calibri" w:eastAsia="Calibri" w:hAnsi="Calibri" w:cs="Times New Roman"/>
          <w:sz w:val="24"/>
          <w:lang w:eastAsia="en-US"/>
        </w:rPr>
        <w:t xml:space="preserve">acquisition </w:t>
      </w:r>
      <w:r>
        <w:rPr>
          <w:rFonts w:ascii="Calibri" w:eastAsia="Calibri" w:hAnsi="Calibri" w:cs="Times New Roman"/>
          <w:sz w:val="24"/>
          <w:lang w:eastAsia="en-US"/>
        </w:rPr>
        <w:t xml:space="preserve"> </w:t>
      </w:r>
    </w:p>
    <w:p w:rsidR="005A53CF" w:rsidRPr="005A53CF" w:rsidRDefault="001A0D86" w:rsidP="001A0D86">
      <w:pPr>
        <w:numPr>
          <w:ilvl w:val="0"/>
          <w:numId w:val="7"/>
        </w:numPr>
        <w:spacing w:before="120" w:after="120"/>
        <w:ind w:left="714" w:hanging="357"/>
        <w:rPr>
          <w:rFonts w:ascii="Calibri" w:eastAsia="Calibri" w:hAnsi="Calibri" w:cs="Times New Roman"/>
          <w:sz w:val="24"/>
          <w:lang w:eastAsia="en-US"/>
        </w:rPr>
      </w:pPr>
      <w:r>
        <w:rPr>
          <w:rFonts w:ascii="Calibri" w:eastAsia="Calibri" w:hAnsi="Calibri" w:cs="Times New Roman"/>
          <w:sz w:val="24"/>
          <w:lang w:eastAsia="en-US"/>
        </w:rPr>
        <w:t>having</w:t>
      </w:r>
      <w:r w:rsidR="005A53CF" w:rsidRPr="005A53CF">
        <w:rPr>
          <w:rFonts w:ascii="Calibri" w:eastAsia="Calibri" w:hAnsi="Calibri" w:cs="Times New Roman"/>
          <w:sz w:val="24"/>
          <w:lang w:eastAsia="en-US"/>
        </w:rPr>
        <w:t xml:space="preserve"> a qualified independent valuation if they are transferred to a related party.</w:t>
      </w:r>
    </w:p>
    <w:p w:rsidR="005A53CF" w:rsidRPr="005A53CF" w:rsidRDefault="005A53CF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</w:p>
    <w:p w:rsidR="005A53CF" w:rsidRDefault="005A53CF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  <w:r w:rsidRPr="005A53CF">
        <w:rPr>
          <w:rFonts w:ascii="Calibri" w:eastAsia="Calibri" w:hAnsi="Calibri" w:cs="Times New Roman"/>
          <w:sz w:val="24"/>
          <w:lang w:val="en" w:eastAsia="en-US"/>
        </w:rPr>
        <w:t>If you don’t meet the new rules, you will be in breach of the regulations and you may face penalties.</w:t>
      </w:r>
    </w:p>
    <w:p w:rsidR="001A0D86" w:rsidRPr="005A53CF" w:rsidRDefault="001A0D86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</w:p>
    <w:p w:rsidR="001A0D86" w:rsidRDefault="005A53CF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  <w:r w:rsidRPr="005A53CF">
        <w:rPr>
          <w:rFonts w:ascii="Calibri" w:eastAsia="Calibri" w:hAnsi="Calibri" w:cs="Times New Roman"/>
          <w:sz w:val="24"/>
          <w:lang w:val="en" w:eastAsia="en-US"/>
        </w:rPr>
        <w:t xml:space="preserve">If you are considering transferring these items before 1 July 2016 then they can be transferred to a related party without a qualified independent valuation, </w:t>
      </w:r>
      <w:r w:rsidRPr="005A53CF">
        <w:rPr>
          <w:rFonts w:ascii="Calibri" w:eastAsia="Calibri" w:hAnsi="Calibri" w:cs="Times New Roman"/>
          <w:b/>
          <w:sz w:val="24"/>
          <w:lang w:val="en" w:eastAsia="en-US"/>
        </w:rPr>
        <w:t>but</w:t>
      </w:r>
      <w:r w:rsidRPr="005A53CF">
        <w:rPr>
          <w:rFonts w:ascii="Calibri" w:eastAsia="Calibri" w:hAnsi="Calibri" w:cs="Times New Roman"/>
          <w:sz w:val="24"/>
          <w:lang w:val="en" w:eastAsia="en-US"/>
        </w:rPr>
        <w:t xml:space="preserve"> the transaction must be made on arm’s-length terms. </w:t>
      </w:r>
      <w:r w:rsidR="001A0D86">
        <w:rPr>
          <w:rFonts w:ascii="Calibri" w:eastAsia="Calibri" w:hAnsi="Calibri" w:cs="Times New Roman"/>
          <w:sz w:val="24"/>
          <w:lang w:val="en" w:eastAsia="en-US"/>
        </w:rPr>
        <w:t xml:space="preserve"> This means that the related party must pay a commercial value for the asset.</w:t>
      </w:r>
    </w:p>
    <w:p w:rsidR="001A0D86" w:rsidRDefault="001A0D86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</w:p>
    <w:p w:rsidR="005A53CF" w:rsidRDefault="005A53CF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  <w:r w:rsidRPr="005A53CF">
        <w:rPr>
          <w:rFonts w:ascii="Calibri" w:eastAsia="Calibri" w:hAnsi="Calibri" w:cs="Times New Roman"/>
          <w:sz w:val="24"/>
          <w:lang w:val="en" w:eastAsia="en-US"/>
        </w:rPr>
        <w:t>All transfers to related parties that occur on or after 1 July 2016 must be supported by an independent valuation</w:t>
      </w:r>
      <w:r w:rsidR="001A0D86">
        <w:rPr>
          <w:rFonts w:ascii="Calibri" w:eastAsia="Calibri" w:hAnsi="Calibri" w:cs="Times New Roman"/>
          <w:sz w:val="24"/>
          <w:lang w:val="en" w:eastAsia="en-US"/>
        </w:rPr>
        <w:t>.</w:t>
      </w:r>
    </w:p>
    <w:p w:rsidR="001A0D86" w:rsidRPr="005A53CF" w:rsidRDefault="001A0D86" w:rsidP="005A53CF">
      <w:pPr>
        <w:spacing w:after="0"/>
        <w:rPr>
          <w:rFonts w:ascii="Calibri" w:eastAsia="Calibri" w:hAnsi="Calibri" w:cs="Times New Roman"/>
          <w:sz w:val="24"/>
          <w:lang w:val="en" w:eastAsia="en-US"/>
        </w:rPr>
      </w:pPr>
      <w:bookmarkStart w:id="0" w:name="_GoBack"/>
      <w:bookmarkEnd w:id="0"/>
    </w:p>
    <w:sectPr w:rsidR="001A0D86" w:rsidRPr="005A53CF" w:rsidSect="000C3B1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68" w:rsidRDefault="007C4568" w:rsidP="00EC3428">
      <w:pPr>
        <w:spacing w:after="0" w:line="240" w:lineRule="auto"/>
      </w:pPr>
      <w:r>
        <w:separator/>
      </w:r>
    </w:p>
  </w:endnote>
  <w:endnote w:type="continuationSeparator" w:id="0">
    <w:p w:rsidR="007C4568" w:rsidRDefault="007C4568" w:rsidP="00EC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8" w:rsidRDefault="0084382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3787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378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4AAD48"/>
                            </w:rPr>
                            <w:alias w:val="Date"/>
                            <w:id w:val="77460930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C3428" w:rsidRPr="00FF53AD" w:rsidRDefault="00D75FC5">
                              <w:pPr>
                                <w:rPr>
                                  <w:b/>
                                  <w:color w:val="4AAD48"/>
                                </w:rPr>
                              </w:pPr>
                              <w:r>
                                <w:rPr>
                                  <w:b/>
                                  <w:color w:val="4AAD4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4" o:spid="_x0000_s1027" style="position:absolute;margin-left:0;margin-top:0;width:467.65pt;height:58.1pt;z-index:25166643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" o:allowincell="f" filled="f" stroked="f">
              <v:textbox inset=",0">
                <w:txbxContent>
                  <w:sdt>
                    <w:sdtPr>
                      <w:rPr>
                        <w:b/>
                        <w:color w:val="4AAD48"/>
                      </w:rPr>
                      <w:alias w:val="Date"/>
                      <w:id w:val="77460930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EC3428" w:rsidRPr="00FF53AD" w:rsidRDefault="00D75FC5">
                        <w:pPr>
                          <w:rPr>
                            <w:b/>
                            <w:color w:val="4AAD48"/>
                          </w:rPr>
                        </w:pPr>
                        <w:r>
                          <w:rPr>
                            <w:b/>
                            <w:color w:val="4AAD4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694055"/>
              <wp:effectExtent l="13335" t="9525" r="5715" b="9525"/>
              <wp:wrapNone/>
              <wp:docPr id="1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/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/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/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99F3A5F" id="Group 455" o:spid="_x0000_s1026" style="position:absolute;margin-left:-45.2pt;margin-top:0;width:6pt;height:54.65pt;z-index:251665408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iRgsMAAADaAAAADwAAAGRycy9kb3ducmV2LnhtbESPT2sCMRTE74LfITzBi2i2axHZGkUE&#10;i/Qi9c/9dfO62bp5WZKo229vCgWPw8z8hlmsOtuIG/lQO1bwMslAEJdO11wpOB234zmIEJE1No5J&#10;wS8FWC37vQUW2t35k26HWIkE4VCgAhNjW0gZSkMWw8S1xMn7dt5iTNJXUnu8J7htZJ5lM2mx5rRg&#10;sKWNofJyuFoFrz/ny/79+DWT29xM916OyvhxVWo46NZvICJ18Rn+b++0ghz+rq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IkYLDAAAA2gAAAA8AAAAAAAAAAAAA&#10;AAAAoQIAAGRycy9kb3ducmV2LnhtbFBLBQYAAAAABAAEAPkAAACRAwAAAAA=&#10;" strokecolor="#4aad48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Q0GcMAAADaAAAADwAAAGRycy9kb3ducmV2LnhtbESPT2sCMRTE70K/Q3gFL1KzVZGy3ayU&#10;giJexD+9v25eN1s3L0sSdf32plDwOMzMb5hi0dtWXMiHxrGC13EGgrhyuuFawfGwfHkDESKyxtYx&#10;KbhRgEX5NCgw1+7KO7rsYy0ShEOOCkyMXS5lqAxZDGPXESfvx3mLMUlfS+3xmuC2lZMsm0uLDacF&#10;gx19GqpO+7NVMPv9Om1Xh++5XE7MdOvlqIqbs1LD5/7jHUSkPj7C/+21VjCFvyvpBs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ENBnDAAAA2gAAAA8AAAAAAAAAAAAA&#10;AAAAoQIAAGRycy9kb3ducmV2LnhtbFBLBQYAAAAABAAEAPkAAACRAwAAAAA=&#10;" strokecolor="#4aad48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2sbcMAAADaAAAADwAAAGRycy9kb3ducmV2LnhtbESPT2sCMRTE74V+h/AKvRTNVovIapRS&#10;2FK8SP1zf26em9XNy5Jkdf32plDwOMz8Zpj5sreNuJAPtWMF78MMBHHpdM2Vgt22GExBhIissXFM&#10;Cm4UYLl4fppjrt2Vf+myiZVIJRxyVGBibHMpQ2nIYhi6ljh5R+ctxiR9JbXHayq3jRxl2URarDkt&#10;GGzpy1B53nRWwcdpf15/bw8TWYzMeO3lWxlXnVKvL/3nDESkPj7C//SPThz8XUk3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trG3DAAAA2gAAAA8AAAAAAAAAAAAA&#10;AAAAoQIAAGRycy9kb3ducmV2LnhtbFBLBQYAAAAABAAEAPkAAACRAwAAAAA=&#10;" strokecolor="#4aad48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68" w:rsidRDefault="007C4568" w:rsidP="00EC3428">
      <w:pPr>
        <w:spacing w:after="0" w:line="240" w:lineRule="auto"/>
      </w:pPr>
      <w:r>
        <w:separator/>
      </w:r>
    </w:p>
  </w:footnote>
  <w:footnote w:type="continuationSeparator" w:id="0">
    <w:p w:rsidR="007C4568" w:rsidRDefault="007C4568" w:rsidP="00EC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28" w:rsidRPr="00EC3428" w:rsidRDefault="0084382C" w:rsidP="00EC3428">
    <w:pPr>
      <w:pStyle w:val="Header"/>
      <w:rPr>
        <w:color w:val="4F81BD" w:themeColor="accent1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2478405</wp:posOffset>
              </wp:positionH>
              <wp:positionV relativeFrom="paragraph">
                <wp:posOffset>49530</wp:posOffset>
              </wp:positionV>
              <wp:extent cx="3388995" cy="265430"/>
              <wp:effectExtent l="1905" t="1905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428" w:rsidRDefault="00D75FC5" w:rsidP="00EC3428">
                          <w:pPr>
                            <w:jc w:val="right"/>
                            <w:rPr>
                              <w:b/>
                              <w:color w:val="4AAD48"/>
                            </w:rPr>
                          </w:pPr>
                          <w:r>
                            <w:rPr>
                              <w:b/>
                              <w:color w:val="4AAD48"/>
                            </w:rPr>
                            <w:t>SMSF Specialist Audit Group</w:t>
                          </w:r>
                        </w:p>
                        <w:p w:rsidR="00D75FC5" w:rsidRPr="00FF53AD" w:rsidRDefault="00D75FC5" w:rsidP="00EC3428">
                          <w:pPr>
                            <w:jc w:val="right"/>
                            <w:rPr>
                              <w:color w:val="4AAD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15pt;margin-top:3.9pt;width:266.8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W0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" stroked="f">
              <v:textbox>
                <w:txbxContent>
                  <w:p w:rsidR="00EC3428" w:rsidRDefault="00D75FC5" w:rsidP="00EC3428">
                    <w:pPr>
                      <w:jc w:val="right"/>
                      <w:rPr>
                        <w:b/>
                        <w:color w:val="4AAD48"/>
                      </w:rPr>
                    </w:pPr>
                    <w:r>
                      <w:rPr>
                        <w:b/>
                        <w:color w:val="4AAD48"/>
                      </w:rPr>
                      <w:t>SMSF Specialist Audit Group</w:t>
                    </w:r>
                  </w:p>
                  <w:p w:rsidR="00D75FC5" w:rsidRPr="00FF53AD" w:rsidRDefault="00D75FC5" w:rsidP="00EC3428">
                    <w:pPr>
                      <w:jc w:val="right"/>
                      <w:rPr>
                        <w:color w:val="4AAD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B050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posOffset>-85725</wp:posOffset>
              </wp:positionH>
              <wp:positionV relativeFrom="page">
                <wp:posOffset>16510</wp:posOffset>
              </wp:positionV>
              <wp:extent cx="76200" cy="701040"/>
              <wp:effectExtent l="9525" t="6985" r="9525" b="5080"/>
              <wp:wrapNone/>
              <wp:docPr id="5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1040"/>
                        <a:chOff x="2820" y="4935"/>
                        <a:chExt cx="120" cy="1320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AAD4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9E245DA" id="Group 460" o:spid="_x0000_s1026" style="position:absolute;margin-left:-6.75pt;margin-top:1.3pt;width:6pt;height:55.2pt;z-index:251661312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uVwcAAAADaAAAADwAAAGRycy9kb3ducmV2LnhtbESPQYvCMBSE74L/ITzBm6Z6kN1qFBVc&#10;3ctCW3/Ao3k2xealNNla/70RFvY4zMw3zGY32Eb01PnasYLFPAFBXDpdc6XgWpxmHyB8QNbYOCYF&#10;T/Kw245HG0y1e3BGfR4qESHsU1RgQmhTKX1pyKKfu5Y4ejfXWQxRdpXUHT4i3DZymSQrabHmuGCw&#10;paOh8p7/WgXfBfYh+yL8/DkfbvUpyYrcZEpNJ8N+DSLQEP7Df+2LVrCC95V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7lcHAAAAA2gAAAA8AAAAAAAAAAAAAAAAA&#10;oQIAAGRycy9kb3ducmV2LnhtbFBLBQYAAAAABAAEAPkAAACOAwAAAAA=&#10;" strokecolor="#4aad48" strokeweight="0">
                <v:shadow color="#4e6128 [1606]" offset="1pt"/>
              </v:shape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cwWsIAAADaAAAADwAAAGRycy9kb3ducmV2LnhtbESPQWvCQBSE7wX/w/KE3urGHtRGN0EF&#10;rb0ISfoDHtlnNph9G7LbmP77bqHQ4zAz3zC7fLKdGGnwrWMFy0UCgrh2uuVGwWd1etmA8AFZY+eY&#10;FHyThzybPe0w1e7BBY1laESEsE9RgQmhT6X0tSGLfuF64ujd3GAxRDk0Ug/4iHDbydckWUmLLccF&#10;gz0dDdX38ssq+KhwDMWZ8O36fri1p6SoSlMo9Tyf9lsQgabwH/5rX7SCNfxeiTdAZ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cwWsIAAADaAAAADwAAAAAAAAAAAAAA&#10;AAChAgAAZHJzL2Rvd25yZXYueG1sUEsFBgAAAAAEAAQA+QAAAJADAAAAAA==&#10;" strokecolor="#4aad48" strokeweight="0">
                <v:shadow color="#4e6128 [1606]" offset="1pt"/>
              </v:shape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ikKL8AAADaAAAADwAAAGRycy9kb3ducmV2LnhtbERPS2rDMBDdF3IHMYHuGjlZlNaJEpKA&#10;+9kEbOcAgzWxTKyRkVTbvX21KGT5eP/dYba9GMmHzrGC9SoDQdw43XGr4FoXL28gQkTW2DsmBb8U&#10;4LBfPO0w127iksYqtiKFcMhRgYlxyKUMjSGLYeUG4sTdnLcYE/St1B6nFG57ucmyV2mx49RgcKCz&#10;oeZe/VgF3zWOsfwgfL98nm5dkZV1ZUqlnpfzcQsi0hwf4n/3l1aQtqYr6QbI/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yikKL8AAADaAAAADwAAAAAAAAAAAAAAAACh&#10;AgAAZHJzL2Rvd25yZXYueG1sUEsFBgAAAAAEAAQA+QAAAI0DAAAAAA==&#10;" strokecolor="#4aad48" strokeweight="0">
                <v:shadow color="#4e6128 [1606]" offset="1pt"/>
              </v:shape>
              <w10:wrap anchorx="margin" anchory="page"/>
            </v:group>
          </w:pict>
        </mc:Fallback>
      </mc:AlternateContent>
    </w:r>
    <w:r w:rsidR="00EC3428">
      <w:rPr>
        <w:color w:val="4F81BD" w:themeColor="accent1"/>
      </w:rPr>
      <w:t xml:space="preserve">   </w:t>
    </w:r>
    <w:r w:rsidR="00EC3428">
      <w:rPr>
        <w:color w:val="4F81BD" w:themeColor="accent1"/>
      </w:rPr>
      <w:tab/>
    </w:r>
    <w:r w:rsidR="00EC3428">
      <w:rPr>
        <w:color w:val="4F81BD" w:themeColor="accent1"/>
      </w:rPr>
      <w:tab/>
    </w:r>
    <w:r w:rsidR="00EC3428" w:rsidRPr="00EC3428">
      <w:rPr>
        <w:b/>
        <w:color w:val="4F81BD" w:themeColor="accent1"/>
      </w:rPr>
      <w:t xml:space="preserve"> </w:t>
    </w:r>
  </w:p>
  <w:p w:rsidR="00EC3428" w:rsidRDefault="00EC3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F6F"/>
    <w:multiLevelType w:val="hybridMultilevel"/>
    <w:tmpl w:val="5414DA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21AB8"/>
    <w:multiLevelType w:val="hybridMultilevel"/>
    <w:tmpl w:val="6BB6AC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51CF8"/>
    <w:multiLevelType w:val="hybridMultilevel"/>
    <w:tmpl w:val="1F206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5ADF"/>
    <w:multiLevelType w:val="hybridMultilevel"/>
    <w:tmpl w:val="63F04A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B612F"/>
    <w:multiLevelType w:val="hybridMultilevel"/>
    <w:tmpl w:val="022A4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7B"/>
    <w:rsid w:val="00013297"/>
    <w:rsid w:val="00031425"/>
    <w:rsid w:val="000C3B13"/>
    <w:rsid w:val="000C4374"/>
    <w:rsid w:val="000D2E8B"/>
    <w:rsid w:val="000F52B7"/>
    <w:rsid w:val="000F6721"/>
    <w:rsid w:val="00100BA4"/>
    <w:rsid w:val="00102FB0"/>
    <w:rsid w:val="001A0D86"/>
    <w:rsid w:val="001B4A1F"/>
    <w:rsid w:val="001F60DD"/>
    <w:rsid w:val="002539D0"/>
    <w:rsid w:val="0026454C"/>
    <w:rsid w:val="002866DD"/>
    <w:rsid w:val="00286AFF"/>
    <w:rsid w:val="002909E2"/>
    <w:rsid w:val="00292219"/>
    <w:rsid w:val="002B1B38"/>
    <w:rsid w:val="00376409"/>
    <w:rsid w:val="00397F7E"/>
    <w:rsid w:val="00433B0F"/>
    <w:rsid w:val="00476078"/>
    <w:rsid w:val="00481C0F"/>
    <w:rsid w:val="004C07F0"/>
    <w:rsid w:val="005007A6"/>
    <w:rsid w:val="00570F34"/>
    <w:rsid w:val="00574AC0"/>
    <w:rsid w:val="005A53CF"/>
    <w:rsid w:val="006138E0"/>
    <w:rsid w:val="0067533A"/>
    <w:rsid w:val="00696C97"/>
    <w:rsid w:val="006B7973"/>
    <w:rsid w:val="006D357C"/>
    <w:rsid w:val="006E4DBE"/>
    <w:rsid w:val="00703CE6"/>
    <w:rsid w:val="0070482C"/>
    <w:rsid w:val="0073111D"/>
    <w:rsid w:val="007B48CE"/>
    <w:rsid w:val="007C4568"/>
    <w:rsid w:val="00822E20"/>
    <w:rsid w:val="0083182D"/>
    <w:rsid w:val="0084382C"/>
    <w:rsid w:val="008848F8"/>
    <w:rsid w:val="008B4559"/>
    <w:rsid w:val="00930936"/>
    <w:rsid w:val="0096486B"/>
    <w:rsid w:val="009914BC"/>
    <w:rsid w:val="009F4A98"/>
    <w:rsid w:val="00A01572"/>
    <w:rsid w:val="00A07CD3"/>
    <w:rsid w:val="00A214EF"/>
    <w:rsid w:val="00A256F0"/>
    <w:rsid w:val="00A337E7"/>
    <w:rsid w:val="00AA0158"/>
    <w:rsid w:val="00AE6541"/>
    <w:rsid w:val="00AF03A0"/>
    <w:rsid w:val="00B1266B"/>
    <w:rsid w:val="00B2330F"/>
    <w:rsid w:val="00B647A3"/>
    <w:rsid w:val="00BA48A3"/>
    <w:rsid w:val="00BD75D0"/>
    <w:rsid w:val="00C4556C"/>
    <w:rsid w:val="00CA6C2D"/>
    <w:rsid w:val="00CC630F"/>
    <w:rsid w:val="00D12543"/>
    <w:rsid w:val="00D75FC5"/>
    <w:rsid w:val="00DB392F"/>
    <w:rsid w:val="00DC7523"/>
    <w:rsid w:val="00E0371A"/>
    <w:rsid w:val="00E44518"/>
    <w:rsid w:val="00E573C2"/>
    <w:rsid w:val="00E9227B"/>
    <w:rsid w:val="00EB4C87"/>
    <w:rsid w:val="00EC280F"/>
    <w:rsid w:val="00EC3428"/>
    <w:rsid w:val="00F1693A"/>
    <w:rsid w:val="00F17033"/>
    <w:rsid w:val="00F4298E"/>
    <w:rsid w:val="00F70CF3"/>
    <w:rsid w:val="00FC01A3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367AD"/>
  <w15:docId w15:val="{248F85BF-BD7D-4823-994A-2E44BEE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428"/>
  </w:style>
  <w:style w:type="paragraph" w:styleId="Footer">
    <w:name w:val="footer"/>
    <w:basedOn w:val="Normal"/>
    <w:link w:val="FooterChar"/>
    <w:uiPriority w:val="99"/>
    <w:unhideWhenUsed/>
    <w:rsid w:val="00EC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PeterBurgess</dc:creator>
  <cp:lastModifiedBy>Mark Turner</cp:lastModifiedBy>
  <cp:revision>3</cp:revision>
  <cp:lastPrinted>2015-06-13T04:31:00Z</cp:lastPrinted>
  <dcterms:created xsi:type="dcterms:W3CDTF">2016-09-12T00:53:00Z</dcterms:created>
  <dcterms:modified xsi:type="dcterms:W3CDTF">2016-09-12T01:52:00Z</dcterms:modified>
</cp:coreProperties>
</file>